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5B" w:rsidRDefault="00BA4A5B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A4A5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A4A5B">
        <w:rPr>
          <w:rFonts w:ascii="Arial" w:hAnsi="Arial" w:cs="Arial"/>
          <w:bCs/>
          <w:i/>
          <w:spacing w:val="-3"/>
          <w:sz w:val="22"/>
          <w:szCs w:val="22"/>
        </w:rPr>
        <w:t xml:space="preserve">South </w:t>
      </w:r>
      <w:smartTag w:uri="urn:schemas-microsoft-com:office:smarttags" w:element="place">
        <w:r w:rsidRPr="00BA4A5B">
          <w:rPr>
            <w:rFonts w:ascii="Arial" w:hAnsi="Arial" w:cs="Arial"/>
            <w:bCs/>
            <w:i/>
            <w:spacing w:val="-3"/>
            <w:sz w:val="22"/>
            <w:szCs w:val="22"/>
          </w:rPr>
          <w:t>East Queensland</w:t>
        </w:r>
      </w:smartTag>
      <w:r w:rsidRPr="00BA4A5B">
        <w:rPr>
          <w:rFonts w:ascii="Arial" w:hAnsi="Arial" w:cs="Arial"/>
          <w:bCs/>
          <w:i/>
          <w:spacing w:val="-3"/>
          <w:sz w:val="22"/>
          <w:szCs w:val="22"/>
        </w:rPr>
        <w:t xml:space="preserve"> Regional Plan 2005-2026</w:t>
      </w:r>
      <w:r w:rsidRPr="00BA4A5B">
        <w:rPr>
          <w:rFonts w:ascii="Arial" w:hAnsi="Arial" w:cs="Arial"/>
          <w:bCs/>
          <w:spacing w:val="-3"/>
          <w:sz w:val="22"/>
          <w:szCs w:val="22"/>
        </w:rPr>
        <w:t xml:space="preserve"> (SEQ Regional Plan) was released in June 2005. It sets out the Queensland Government’s strategy for managing rapid growth and development in South East Queensland (SEQ).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A4A5B">
        <w:rPr>
          <w:rFonts w:ascii="Arial" w:hAnsi="Arial" w:cs="Arial"/>
          <w:bCs/>
          <w:spacing w:val="-3"/>
          <w:sz w:val="22"/>
          <w:szCs w:val="22"/>
        </w:rPr>
        <w:t>The SEQ Regional Plan includes a provision that it be formally reviewed every five years.</w:t>
      </w:r>
    </w:p>
    <w:p w:rsidR="00BA4A5B" w:rsidRDefault="00BA4A5B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Pr="00BA4A5B">
        <w:rPr>
          <w:rFonts w:ascii="Arial" w:hAnsi="Arial" w:cs="Arial"/>
          <w:bCs/>
          <w:spacing w:val="-3"/>
          <w:sz w:val="22"/>
          <w:szCs w:val="22"/>
        </w:rPr>
        <w:t xml:space="preserve">May 2008, the Premier announced that the timeframe for the review of the SEQ Regional Plan had been fast-tracked and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revised </w:t>
      </w:r>
      <w:r w:rsidRPr="00BA4A5B">
        <w:rPr>
          <w:rFonts w:ascii="Arial" w:hAnsi="Arial" w:cs="Arial"/>
          <w:bCs/>
          <w:spacing w:val="-3"/>
          <w:sz w:val="22"/>
          <w:szCs w:val="22"/>
        </w:rPr>
        <w:t>Plan would be finalised by July 2009 – a year sooner than originally intended.</w:t>
      </w:r>
    </w:p>
    <w:p w:rsidR="00BA4A5B" w:rsidRDefault="00BA4A5B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4A5B">
        <w:rPr>
          <w:rFonts w:ascii="Arial" w:hAnsi="Arial" w:cs="Arial"/>
          <w:bCs/>
          <w:spacing w:val="-3"/>
          <w:sz w:val="22"/>
          <w:szCs w:val="22"/>
        </w:rPr>
        <w:t>The Draft SEQ Regional Plan 2009-2031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A4A5B">
        <w:rPr>
          <w:rFonts w:ascii="Arial" w:hAnsi="Arial" w:cs="Arial"/>
          <w:bCs/>
          <w:spacing w:val="-3"/>
          <w:sz w:val="22"/>
          <w:szCs w:val="22"/>
        </w:rPr>
        <w:t>proposes that a Metropolitan Development Program (MDP) be established for the SEQ Region.  New processes have been developed where urban and future urban land is identified in the following categories: Urban Growth Areas; Future Growth Areas; and Identified Growth Areas. The land release processes allow a State Infrastructure Agreement to be negotiated when an applicant seeks approval for a master plan.</w:t>
      </w:r>
    </w:p>
    <w:p w:rsidR="00A527A5" w:rsidRPr="00A527A5" w:rsidRDefault="00BA4A5B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A4A5B">
        <w:rPr>
          <w:rFonts w:ascii="Arial" w:hAnsi="Arial" w:cs="Arial"/>
          <w:bCs/>
          <w:spacing w:val="-3"/>
          <w:sz w:val="22"/>
          <w:szCs w:val="22"/>
        </w:rPr>
        <w:t xml:space="preserve">The Draft SEQ Regional Plan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also </w:t>
      </w:r>
      <w:r w:rsidRPr="00BA4A5B">
        <w:rPr>
          <w:rFonts w:ascii="Arial" w:hAnsi="Arial" w:cs="Arial"/>
          <w:bCs/>
          <w:spacing w:val="-3"/>
          <w:sz w:val="22"/>
          <w:szCs w:val="22"/>
        </w:rPr>
        <w:t>proposes to establish goals and the greenhouse gas emissions trend for the SEQ Region and to monitor the trend annually.</w:t>
      </w:r>
    </w:p>
    <w:p w:rsidR="00BA4A5B" w:rsidRPr="00BA4A5B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BA4A5B" w:rsidRPr="00BA4A5B">
        <w:rPr>
          <w:rFonts w:ascii="Arial" w:hAnsi="Arial" w:cs="Arial"/>
          <w:sz w:val="22"/>
          <w:szCs w:val="22"/>
        </w:rPr>
        <w:t>the Draft South East Queensland Regional Plan 2009-2031 and Draft State Planning Regulatory Provisions</w:t>
      </w:r>
      <w:r w:rsidR="00BA4A5B">
        <w:rPr>
          <w:rFonts w:ascii="Arial" w:hAnsi="Arial" w:cs="Arial"/>
          <w:sz w:val="22"/>
          <w:szCs w:val="22"/>
        </w:rPr>
        <w:t>.</w:t>
      </w:r>
    </w:p>
    <w:p w:rsidR="00CE6FBA" w:rsidRPr="00CE6FBA" w:rsidRDefault="00BA4A5B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BA4A5B">
        <w:rPr>
          <w:rFonts w:ascii="Arial" w:hAnsi="Arial" w:cs="Arial"/>
          <w:sz w:val="22"/>
          <w:szCs w:val="22"/>
        </w:rPr>
        <w:t>the release of the Draft Plan and Draft State Planning Regulatory Provisions for public consultation</w:t>
      </w:r>
      <w:r w:rsidR="00CE6FBA"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BA4A5B" w:rsidRDefault="00283176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BA4A5B" w:rsidRPr="00947837">
          <w:rPr>
            <w:rStyle w:val="Hyperlink"/>
            <w:rFonts w:ascii="Arial" w:hAnsi="Arial" w:cs="Arial"/>
            <w:sz w:val="22"/>
            <w:szCs w:val="22"/>
          </w:rPr>
          <w:t xml:space="preserve">Draft South East Queensland Regional Plan 2009-2031 </w:t>
        </w:r>
        <w:r w:rsidR="00CA75F8" w:rsidRPr="00947837">
          <w:rPr>
            <w:rStyle w:val="Hyperlink"/>
            <w:rFonts w:ascii="Arial" w:hAnsi="Arial" w:cs="Arial"/>
            <w:sz w:val="22"/>
            <w:szCs w:val="22"/>
          </w:rPr>
          <w:t>– Fact Sheet of Key Changes</w:t>
        </w:r>
      </w:hyperlink>
      <w:r w:rsidR="00CA75F8">
        <w:rPr>
          <w:rFonts w:ascii="Arial" w:hAnsi="Arial" w:cs="Arial"/>
          <w:sz w:val="22"/>
          <w:szCs w:val="22"/>
        </w:rPr>
        <w:t xml:space="preserve"> (</w:t>
      </w:r>
      <w:r w:rsidR="00CA75F8">
        <w:rPr>
          <w:rFonts w:ascii="Arial" w:hAnsi="Arial" w:cs="Arial"/>
          <w:i/>
          <w:sz w:val="22"/>
          <w:szCs w:val="22"/>
        </w:rPr>
        <w:t xml:space="preserve">Note:  due to the size and number of documents that comprise the draft Plan, the complete Plan is not attached.  A </w:t>
      </w:r>
      <w:r w:rsidR="00BD29D3">
        <w:rPr>
          <w:rFonts w:ascii="Arial" w:hAnsi="Arial" w:cs="Arial"/>
          <w:i/>
          <w:sz w:val="22"/>
          <w:szCs w:val="22"/>
        </w:rPr>
        <w:t xml:space="preserve">hard </w:t>
      </w:r>
      <w:r w:rsidR="00CA75F8">
        <w:rPr>
          <w:rFonts w:ascii="Arial" w:hAnsi="Arial" w:cs="Arial"/>
          <w:i/>
          <w:sz w:val="22"/>
          <w:szCs w:val="22"/>
        </w:rPr>
        <w:t xml:space="preserve">copy </w:t>
      </w:r>
      <w:r w:rsidR="00BD29D3">
        <w:rPr>
          <w:rFonts w:ascii="Arial" w:hAnsi="Arial" w:cs="Arial"/>
          <w:i/>
          <w:sz w:val="22"/>
          <w:szCs w:val="22"/>
        </w:rPr>
        <w:t>or CD-ROM</w:t>
      </w:r>
      <w:r w:rsidR="00CA75F8">
        <w:rPr>
          <w:rFonts w:ascii="Arial" w:hAnsi="Arial" w:cs="Arial"/>
          <w:i/>
          <w:sz w:val="22"/>
          <w:szCs w:val="22"/>
        </w:rPr>
        <w:t xml:space="preserve"> can be obtained on application to Cabinet Services, Department of the Premier and Cabinet</w:t>
      </w:r>
      <w:r w:rsidR="00BD29D3">
        <w:rPr>
          <w:rFonts w:ascii="Arial" w:hAnsi="Arial" w:cs="Arial"/>
          <w:i/>
          <w:sz w:val="22"/>
          <w:szCs w:val="22"/>
        </w:rPr>
        <w:t>, PO Box 15185, City East 4002</w:t>
      </w:r>
      <w:r w:rsidR="00CA75F8">
        <w:rPr>
          <w:rFonts w:ascii="Arial" w:hAnsi="Arial" w:cs="Arial"/>
          <w:i/>
          <w:sz w:val="22"/>
          <w:szCs w:val="22"/>
        </w:rPr>
        <w:t>.)</w:t>
      </w:r>
      <w:r w:rsidR="00CA75F8">
        <w:rPr>
          <w:rFonts w:ascii="Arial" w:hAnsi="Arial" w:cs="Arial"/>
          <w:b/>
          <w:sz w:val="22"/>
          <w:szCs w:val="22"/>
        </w:rPr>
        <w:t xml:space="preserve">  </w:t>
      </w:r>
    </w:p>
    <w:p w:rsidR="00BA4A5B" w:rsidRDefault="00283176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BA4A5B" w:rsidRPr="00CA100C">
          <w:rPr>
            <w:rStyle w:val="Hyperlink"/>
            <w:rFonts w:ascii="Arial" w:hAnsi="Arial" w:cs="Arial"/>
            <w:sz w:val="22"/>
            <w:szCs w:val="22"/>
          </w:rPr>
          <w:t>Draft State Planning Regulatory Provisions</w:t>
        </w:r>
      </w:hyperlink>
      <w:r w:rsidR="00BA4A5B">
        <w:rPr>
          <w:rFonts w:ascii="Arial" w:hAnsi="Arial" w:cs="Arial"/>
          <w:sz w:val="22"/>
          <w:szCs w:val="22"/>
        </w:rPr>
        <w:t xml:space="preserve"> </w:t>
      </w:r>
    </w:p>
    <w:sectPr w:rsidR="00BA4A5B" w:rsidSect="007D3B9D">
      <w:headerReference w:type="default" r:id="rId9"/>
      <w:footerReference w:type="default" r:id="rId10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C2" w:rsidRDefault="007918C2">
      <w:r>
        <w:separator/>
      </w:r>
    </w:p>
  </w:endnote>
  <w:endnote w:type="continuationSeparator" w:id="0">
    <w:p w:rsidR="007918C2" w:rsidRDefault="0079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3E" w:rsidRPr="001141E1" w:rsidRDefault="00796B3E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C2" w:rsidRDefault="007918C2">
      <w:r>
        <w:separator/>
      </w:r>
    </w:p>
  </w:footnote>
  <w:footnote w:type="continuationSeparator" w:id="0">
    <w:p w:rsidR="007918C2" w:rsidRDefault="00791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3E" w:rsidRPr="000400F9" w:rsidRDefault="00EB2F00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B3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BA4A5B">
      <w:rPr>
        <w:rFonts w:ascii="Arial" w:hAnsi="Arial" w:cs="Arial"/>
        <w:b/>
        <w:sz w:val="22"/>
        <w:szCs w:val="22"/>
        <w:u w:val="single"/>
      </w:rPr>
      <w:t>November 2008</w:t>
    </w:r>
  </w:p>
  <w:p w:rsidR="00796B3E" w:rsidRDefault="00BA4A5B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A4A5B">
      <w:rPr>
        <w:rFonts w:ascii="Arial" w:hAnsi="Arial" w:cs="Arial"/>
        <w:b/>
        <w:sz w:val="22"/>
        <w:szCs w:val="22"/>
        <w:u w:val="single"/>
      </w:rPr>
      <w:t xml:space="preserve">Draft South East Queensland Regional Plan 2009-2031 and </w:t>
    </w:r>
    <w:smartTag w:uri="urn:schemas-microsoft-com:office:smarttags" w:element="place">
      <w:smartTag w:uri="urn:schemas-microsoft-com:office:smarttags" w:element="PlaceName">
        <w:r w:rsidRPr="00BA4A5B">
          <w:rPr>
            <w:rFonts w:ascii="Arial" w:hAnsi="Arial" w:cs="Arial"/>
            <w:b/>
            <w:sz w:val="22"/>
            <w:szCs w:val="22"/>
            <w:u w:val="single"/>
          </w:rPr>
          <w:t>Draft</w:t>
        </w:r>
      </w:smartTag>
      <w:r w:rsidRPr="00BA4A5B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 w:rsidRPr="00BA4A5B">
          <w:rPr>
            <w:rFonts w:ascii="Arial" w:hAnsi="Arial" w:cs="Arial"/>
            <w:b/>
            <w:sz w:val="22"/>
            <w:szCs w:val="22"/>
            <w:u w:val="single"/>
          </w:rPr>
          <w:t>State</w:t>
        </w:r>
      </w:smartTag>
    </w:smartTag>
    <w:r w:rsidRPr="00BA4A5B">
      <w:rPr>
        <w:rFonts w:ascii="Arial" w:hAnsi="Arial" w:cs="Arial"/>
        <w:b/>
        <w:sz w:val="22"/>
        <w:szCs w:val="22"/>
        <w:u w:val="single"/>
      </w:rPr>
      <w:t xml:space="preserve"> Planning Regulatory Provisions</w:t>
    </w:r>
  </w:p>
  <w:p w:rsidR="00796B3E" w:rsidRDefault="00BA4A5B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A4A5B">
      <w:rPr>
        <w:rFonts w:ascii="Arial" w:hAnsi="Arial" w:cs="Arial"/>
        <w:b/>
        <w:sz w:val="22"/>
        <w:szCs w:val="22"/>
        <w:u w:val="single"/>
      </w:rPr>
      <w:t>Deputy Premier and Minister for Infrastructure and Planning</w:t>
    </w:r>
  </w:p>
  <w:p w:rsidR="00796B3E" w:rsidRPr="00F10DF9" w:rsidRDefault="00796B3E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21B34"/>
    <w:rsid w:val="000400F9"/>
    <w:rsid w:val="00047670"/>
    <w:rsid w:val="000B545C"/>
    <w:rsid w:val="000E047C"/>
    <w:rsid w:val="000E5BFA"/>
    <w:rsid w:val="001141E1"/>
    <w:rsid w:val="00123928"/>
    <w:rsid w:val="00133013"/>
    <w:rsid w:val="00133A34"/>
    <w:rsid w:val="00160524"/>
    <w:rsid w:val="001B37C4"/>
    <w:rsid w:val="001B39D6"/>
    <w:rsid w:val="00227466"/>
    <w:rsid w:val="00254E35"/>
    <w:rsid w:val="0026267D"/>
    <w:rsid w:val="00270143"/>
    <w:rsid w:val="00277497"/>
    <w:rsid w:val="0028053C"/>
    <w:rsid w:val="00283176"/>
    <w:rsid w:val="002F57E4"/>
    <w:rsid w:val="00314FEB"/>
    <w:rsid w:val="0032048B"/>
    <w:rsid w:val="00346156"/>
    <w:rsid w:val="00382380"/>
    <w:rsid w:val="003A269C"/>
    <w:rsid w:val="003A2E0F"/>
    <w:rsid w:val="003A7587"/>
    <w:rsid w:val="003C3732"/>
    <w:rsid w:val="00435BE5"/>
    <w:rsid w:val="0048019C"/>
    <w:rsid w:val="00486A99"/>
    <w:rsid w:val="004E6C38"/>
    <w:rsid w:val="00562AE4"/>
    <w:rsid w:val="0056401D"/>
    <w:rsid w:val="005B1D9B"/>
    <w:rsid w:val="005C224F"/>
    <w:rsid w:val="006100CC"/>
    <w:rsid w:val="00644076"/>
    <w:rsid w:val="006472B6"/>
    <w:rsid w:val="006631CF"/>
    <w:rsid w:val="00682036"/>
    <w:rsid w:val="006B3B54"/>
    <w:rsid w:val="006D0869"/>
    <w:rsid w:val="006E6713"/>
    <w:rsid w:val="0070353F"/>
    <w:rsid w:val="007060D7"/>
    <w:rsid w:val="00710AAE"/>
    <w:rsid w:val="00726F36"/>
    <w:rsid w:val="00735868"/>
    <w:rsid w:val="00742B8E"/>
    <w:rsid w:val="007918C2"/>
    <w:rsid w:val="00796B3E"/>
    <w:rsid w:val="007A25F4"/>
    <w:rsid w:val="007A6599"/>
    <w:rsid w:val="007D3B9D"/>
    <w:rsid w:val="007F52D6"/>
    <w:rsid w:val="0082040E"/>
    <w:rsid w:val="00845D3E"/>
    <w:rsid w:val="008A5F1B"/>
    <w:rsid w:val="008B7E17"/>
    <w:rsid w:val="008C3732"/>
    <w:rsid w:val="008E2909"/>
    <w:rsid w:val="008F44CD"/>
    <w:rsid w:val="00922A5B"/>
    <w:rsid w:val="00947837"/>
    <w:rsid w:val="009D0C12"/>
    <w:rsid w:val="009F5476"/>
    <w:rsid w:val="00A20C0E"/>
    <w:rsid w:val="00A30F55"/>
    <w:rsid w:val="00A354FF"/>
    <w:rsid w:val="00A527A5"/>
    <w:rsid w:val="00AA128C"/>
    <w:rsid w:val="00AB2E97"/>
    <w:rsid w:val="00AB6637"/>
    <w:rsid w:val="00AD69DE"/>
    <w:rsid w:val="00AD71E5"/>
    <w:rsid w:val="00AE1995"/>
    <w:rsid w:val="00B40BDF"/>
    <w:rsid w:val="00BA4A5B"/>
    <w:rsid w:val="00BD29D3"/>
    <w:rsid w:val="00BF2930"/>
    <w:rsid w:val="00C07656"/>
    <w:rsid w:val="00C66059"/>
    <w:rsid w:val="00C805EC"/>
    <w:rsid w:val="00C81E91"/>
    <w:rsid w:val="00C85B71"/>
    <w:rsid w:val="00CA100C"/>
    <w:rsid w:val="00CA75F8"/>
    <w:rsid w:val="00CE6FBA"/>
    <w:rsid w:val="00D3603F"/>
    <w:rsid w:val="00D53C5F"/>
    <w:rsid w:val="00D54601"/>
    <w:rsid w:val="00D84933"/>
    <w:rsid w:val="00DD3CD5"/>
    <w:rsid w:val="00DD497C"/>
    <w:rsid w:val="00DF4650"/>
    <w:rsid w:val="00E463C2"/>
    <w:rsid w:val="00EA00BF"/>
    <w:rsid w:val="00EB2F00"/>
    <w:rsid w:val="00EE4BD3"/>
    <w:rsid w:val="00EE70A1"/>
    <w:rsid w:val="00F10DF9"/>
    <w:rsid w:val="00F21301"/>
    <w:rsid w:val="00F50B04"/>
    <w:rsid w:val="00F744A6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947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art-f-regulatory-provis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seq-draft-plan-key-change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1491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1773</CharactersWithSpaces>
  <SharedDoc>false</SharedDoc>
  <HyperlinkBase>https://www.cabinet.qld.gov.au/documents/2008/Nov/Draft SEQ Regional Plan/</HyperlinkBase>
  <HLinks>
    <vt:vector size="12" baseType="variant">
      <vt:variant>
        <vt:i4>2031704</vt:i4>
      </vt:variant>
      <vt:variant>
        <vt:i4>3</vt:i4>
      </vt:variant>
      <vt:variant>
        <vt:i4>0</vt:i4>
      </vt:variant>
      <vt:variant>
        <vt:i4>5</vt:i4>
      </vt:variant>
      <vt:variant>
        <vt:lpwstr>Attachments/part-f-regulatory-provisions.pdf</vt:lpwstr>
      </vt:variant>
      <vt:variant>
        <vt:lpwstr/>
      </vt:variant>
      <vt:variant>
        <vt:i4>2228264</vt:i4>
      </vt:variant>
      <vt:variant>
        <vt:i4>0</vt:i4>
      </vt:variant>
      <vt:variant>
        <vt:i4>0</vt:i4>
      </vt:variant>
      <vt:variant>
        <vt:i4>5</vt:i4>
      </vt:variant>
      <vt:variant>
        <vt:lpwstr>Attachments/seq-draft-plan-key-changes.pdf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2008-11-19T09:09:00Z</cp:lastPrinted>
  <dcterms:created xsi:type="dcterms:W3CDTF">2017-10-24T07:45:00Z</dcterms:created>
  <dcterms:modified xsi:type="dcterms:W3CDTF">2018-03-06T00:52:00Z</dcterms:modified>
  <cp:category>Planning</cp:category>
</cp:coreProperties>
</file>